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FFFFF"/>
                <w:sz w:val="64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ED760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B3B3B3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4" w:space="4" w:color="4d4d4d"/>
        </w:pBdr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FFFFF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1ED760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81818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FFFFF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181818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FFFFF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181818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FFFFF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181818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FFFFF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FFFFF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ED760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ED760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ED760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ED760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ED760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FFFFF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81818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1ED760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181818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1ED760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FFFFF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ED760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ED760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ED760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ED760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ED760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ED760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ED760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ED760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FFFFF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FFFFFF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B3B3B3"/>
          <w:sz w:val="20"/>
        </w:rPr>
        <w:t xml:space="preserve">  |  开源项目  2025.01 – 至今</w:t>
      </w:r>
    </w:p>
    <w:p>
      <w:pPr>
        <w:spacing w:after="40" w:line="276" w:lineRule="auto"/>
        <w:ind w:left="576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FFFFFF"/>
          <w:sz w:val="20"/>
        </w:rPr>
        <w:t>58个品牌设计风格</w:t>
      </w:r>
      <w:r>
        <w:rPr>
          <w:rFonts w:ascii="PingFang SC" w:hAnsi="PingFang SC" w:eastAsia="PingFang SC"/>
          <w:b w:val="0"/>
          <w:color w:val="FFFFFF"/>
          <w:sz w:val="20"/>
        </w:rPr>
        <w:t>（Apple/Tesla/Stripe/Vercel等）</w:t>
      </w:r>
    </w:p>
    <w:p>
      <w:pPr>
        <w:spacing w:after="40" w:line="276" w:lineRule="auto"/>
        <w:ind w:left="576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FFFFFF"/>
          <w:sz w:val="20"/>
        </w:rPr>
        <w:t>HTML/PDF/DOCX</w:t>
      </w:r>
      <w:r>
        <w:rPr>
          <w:rFonts w:ascii="PingFang SC" w:hAnsi="PingFang SC" w:eastAsia="PingFang SC"/>
          <w:b w:val="0"/>
          <w:color w:val="FFFFFF"/>
          <w:sz w:val="20"/>
        </w:rPr>
        <w:t>三种格式，中英双语支持</w:t>
      </w:r>
    </w:p>
    <w:p>
      <w:pPr>
        <w:spacing w:after="40" w:line="276" w:lineRule="auto"/>
        <w:ind w:left="576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模块化架构设计：内容与样式分离，主题配置热插拔，支持自定义品牌扩展</w:t>
      </w:r>
    </w:p>
    <w:p>
      <w:pPr>
        <w:spacing w:after="40" w:line="276" w:lineRule="auto"/>
        <w:ind w:left="576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FFFFF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FFFFFF"/>
          <w:sz w:val="28"/>
        </w:rPr>
        <w:t>星辰科技集团</w:t>
      </w:r>
      <w:r>
        <w:rPr>
          <w:rFonts w:ascii="PingFang SC" w:hAnsi="PingFang SC" w:eastAsia="PingFang SC"/>
          <w:b w:val="0"/>
          <w:color w:val="B3B3B3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1ED760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B3B3B3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B3B3B3"/>
          <w:sz w:val="20"/>
        </w:rPr>
        <w:t>12人团队</w:t>
      </w:r>
      <w:r>
        <w:rPr>
          <w:rFonts w:ascii="PingFang SC" w:hAnsi="PingFang SC" w:eastAsia="PingFang SC"/>
          <w:b w:val="0"/>
          <w:color w:val="B3B3B3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B3B3B3"/>
          <w:sz w:val="20"/>
        </w:rPr>
        <w:t>3倍增长</w:t>
      </w:r>
      <w:r>
        <w:rPr>
          <w:rFonts w:ascii="PingFang SC" w:hAnsi="PingFang SC" w:eastAsia="PingFang SC"/>
          <w:b w:val="0"/>
          <w:color w:val="B3B3B3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云原生架构转型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主导单体应用拆分为</w:t>
      </w:r>
      <w:r>
        <w:rPr>
          <w:rFonts w:ascii="PingFang SC" w:hAnsi="PingFang SC" w:eastAsia="PingFang SC"/>
          <w:b/>
          <w:color w:val="FFFFFF"/>
          <w:sz w:val="20"/>
        </w:rPr>
        <w:t>30+微服务</w:t>
      </w:r>
      <w:r>
        <w:rPr>
          <w:rFonts w:ascii="PingFang SC" w:hAnsi="PingFang SC" w:eastAsia="PingFang SC"/>
          <w:b w:val="0"/>
          <w:color w:val="FFFFFF"/>
          <w:sz w:val="20"/>
        </w:rPr>
        <w:t>，采用Service Mesh架构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建立GitOps发布流程，实现</w:t>
      </w:r>
      <w:r>
        <w:rPr>
          <w:rFonts w:ascii="PingFang SC" w:hAnsi="PingFang SC" w:eastAsia="PingFang SC"/>
          <w:b/>
          <w:color w:val="FFFFFF"/>
          <w:sz w:val="20"/>
        </w:rPr>
        <w:t>日级迭代</w:t>
      </w:r>
      <w:r>
        <w:rPr>
          <w:rFonts w:ascii="PingFang SC" w:hAnsi="PingFang SC" w:eastAsia="PingFang SC"/>
          <w:b w:val="0"/>
          <w:color w:val="FFFFFF"/>
          <w:sz w:val="20"/>
        </w:rPr>
        <w:t>能力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系统可用性从99.5%提升至</w:t>
      </w:r>
      <w:r>
        <w:rPr>
          <w:rFonts w:ascii="PingFang SC" w:hAnsi="PingFang SC" w:eastAsia="PingFang SC"/>
          <w:b/>
          <w:color w:val="FFFFFF"/>
          <w:sz w:val="20"/>
        </w:rPr>
        <w:t>99.99%</w:t>
      </w:r>
      <w:r>
        <w:rPr>
          <w:rFonts w:ascii="PingFang SC" w:hAnsi="PingFang SC" w:eastAsia="PingFang SC"/>
          <w:b w:val="0"/>
          <w:color w:val="FFFFFF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高并发交易系统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FFFFFF"/>
          <w:sz w:val="20"/>
        </w:rPr>
        <w:t>日均千万订单</w:t>
      </w:r>
      <w:r>
        <w:rPr>
          <w:rFonts w:ascii="PingFang SC" w:hAnsi="PingFang SC" w:eastAsia="PingFang SC"/>
          <w:b w:val="0"/>
          <w:color w:val="FFFFFF"/>
          <w:sz w:val="20"/>
        </w:rPr>
        <w:t>处理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API P99延迟从800ms优化至</w:t>
      </w:r>
      <w:r>
        <w:rPr>
          <w:rFonts w:ascii="PingFang SC" w:hAnsi="PingFang SC" w:eastAsia="PingFang SC"/>
          <w:b/>
          <w:color w:val="FFFFFF"/>
          <w:sz w:val="20"/>
        </w:rPr>
        <w:t>50ms</w:t>
      </w:r>
      <w:r>
        <w:rPr>
          <w:rFonts w:ascii="PingFang SC" w:hAnsi="PingFang SC" w:eastAsia="PingFang SC"/>
          <w:b w:val="0"/>
          <w:color w:val="FFFFFF"/>
          <w:sz w:val="20"/>
        </w:rPr>
        <w:t>，QPS峰值提升至</w:t>
      </w:r>
      <w:r>
        <w:rPr>
          <w:rFonts w:ascii="PingFang SC" w:hAnsi="PingFang SC" w:eastAsia="PingFang SC"/>
          <w:b/>
          <w:color w:val="FFFFFF"/>
          <w:sz w:val="20"/>
        </w:rPr>
        <w:t>50000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FFFFFF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数据平台建设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构建实时数据管道，支持</w:t>
      </w:r>
      <w:r>
        <w:rPr>
          <w:rFonts w:ascii="PingFang SC" w:hAnsi="PingFang SC" w:eastAsia="PingFang SC"/>
          <w:b/>
          <w:color w:val="FFFFFF"/>
          <w:sz w:val="20"/>
        </w:rPr>
        <w:t>PB级</w:t>
      </w:r>
      <w:r>
        <w:rPr>
          <w:rFonts w:ascii="PingFang SC" w:hAnsi="PingFang SC" w:eastAsia="PingFang SC"/>
          <w:b w:val="0"/>
          <w:color w:val="FFFFFF"/>
          <w:sz w:val="20"/>
        </w:rPr>
        <w:t>数据处理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FFFFFF"/>
          <w:sz w:val="20"/>
        </w:rPr>
        <w:t>100倍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FFFFFF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FFFFF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B3B3B3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1ED760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B3B3B3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AI推理服务平台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设计模型服务网关，支持</w:t>
      </w:r>
      <w:r>
        <w:rPr>
          <w:rFonts w:ascii="PingFang SC" w:hAnsi="PingFang SC" w:eastAsia="PingFang SC"/>
          <w:b/>
          <w:color w:val="FFFFFF"/>
          <w:sz w:val="20"/>
        </w:rPr>
        <w:t>100+AI模型</w:t>
      </w:r>
      <w:r>
        <w:rPr>
          <w:rFonts w:ascii="PingFang SC" w:hAnsi="PingFang SC" w:eastAsia="PingFang SC"/>
          <w:b w:val="0"/>
          <w:color w:val="FFFFFF"/>
          <w:sz w:val="20"/>
        </w:rPr>
        <w:t>动态调度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FFFFFF"/>
          <w:sz w:val="20"/>
        </w:rPr>
        <w:t>85%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实时特征计算系统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FFFFFF"/>
          <w:sz w:val="20"/>
        </w:rPr>
        <w:t>毫秒级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FFFFFF"/>
          <w:sz w:val="20"/>
        </w:rPr>
        <w:t>亿级特征</w:t>
      </w:r>
      <w:r>
        <w:rPr>
          <w:rFonts w:ascii="PingFang SC" w:hAnsi="PingFang SC" w:eastAsia="PingFang SC"/>
          <w:b w:val="0"/>
          <w:color w:val="FFFFFF"/>
          <w:sz w:val="20"/>
        </w:rPr>
        <w:t>实时查询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系统支撑</w:t>
      </w:r>
      <w:r>
        <w:rPr>
          <w:rFonts w:ascii="PingFang SC" w:hAnsi="PingFang SC" w:eastAsia="PingFang SC"/>
          <w:b/>
          <w:color w:val="FFFFFF"/>
          <w:sz w:val="20"/>
        </w:rPr>
        <w:t>千万级日活</w:t>
      </w:r>
      <w:r>
        <w:rPr>
          <w:rFonts w:ascii="PingFang SC" w:hAnsi="PingFang SC" w:eastAsia="PingFang SC"/>
          <w:b w:val="0"/>
          <w:color w:val="FFFFFF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FFFFF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B3B3B3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1ED760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电商平台后端服务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FFFFFF"/>
          <w:sz w:val="20"/>
        </w:rPr>
        <w:t>百万级日订单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设计分布式锁方案，解决库存超卖问题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FFFFFF"/>
          <w:sz w:val="20"/>
        </w:rPr>
        <w:t>30%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FFFFF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FFFFFF"/>
          <w:sz w:val="20"/>
        </w:rPr>
        <w:t>CKA认证</w:t>
      </w:r>
      <w:r>
        <w:rPr>
          <w:rFonts w:ascii="PingFang SC" w:hAnsi="PingFang SC" w:eastAsia="PingFang SC"/>
          <w:b w:val="0"/>
          <w:color w:val="B3B3B3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FFFFF"/>
          <w:sz w:val="20"/>
        </w:rPr>
        <w:t>AWS解决方案架构师</w:t>
      </w:r>
      <w:r>
        <w:rPr>
          <w:rFonts w:ascii="PingFang SC" w:hAnsi="PingFang SC" w:eastAsia="PingFang SC"/>
          <w:b w:val="0"/>
          <w:color w:val="B3B3B3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FFFFF"/>
          <w:sz w:val="20"/>
        </w:rPr>
        <w:t>GCP专业云架构师</w:t>
      </w:r>
      <w:r>
        <w:rPr>
          <w:rFonts w:ascii="PingFang SC" w:hAnsi="PingFang SC" w:eastAsia="PingFang SC"/>
          <w:b w:val="0"/>
          <w:color w:val="B3B3B3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FFFFF"/>
          <w:sz w:val="20"/>
        </w:rPr>
        <w:t>阿里云ACE</w:t>
      </w:r>
      <w:r>
        <w:rPr>
          <w:rFonts w:ascii="PingFang SC" w:hAnsi="PingFang SC" w:eastAsia="PingFang SC"/>
          <w:b w:val="0"/>
          <w:color w:val="B3B3B3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FFFFF"/>
          <w:sz w:val="20"/>
        </w:rPr>
        <w:t>PMP项目管理</w:t>
      </w:r>
      <w:r>
        <w:rPr>
          <w:rFonts w:ascii="PingFang SC" w:hAnsi="PingFang SC" w:eastAsia="PingFang SC"/>
          <w:b w:val="0"/>
          <w:color w:val="B3B3B3"/>
          <w:sz w:val="18"/>
        </w:rPr>
        <w:t xml:space="preserve"> (2020.03)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FFFFF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FFFFFF"/>
          <w:sz w:val="28"/>
        </w:rPr>
        <w:t>上海交通大学</w:t>
      </w:r>
      <w:r>
        <w:rPr>
          <w:rFonts w:ascii="PingFang SC" w:hAnsi="PingFang SC" w:eastAsia="PingFang SC"/>
          <w:b/>
          <w:color w:val="1ED760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B3B3B3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FFFFFF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